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A8" w:rsidRPr="00AA5A56" w:rsidRDefault="00AA5A56" w:rsidP="00AA5A56">
      <w:pPr>
        <w:spacing w:after="0"/>
        <w:jc w:val="center"/>
        <w:rPr>
          <w:b/>
          <w:color w:val="7030A0"/>
          <w:sz w:val="20"/>
          <w:szCs w:val="20"/>
        </w:rPr>
      </w:pPr>
      <w:r w:rsidRPr="00AA5A56">
        <w:rPr>
          <w:b/>
          <w:color w:val="7030A0"/>
          <w:sz w:val="20"/>
          <w:szCs w:val="20"/>
        </w:rPr>
        <w:t>IV Seminario ‘Acciones de Intervención Social a través de las Artes’</w:t>
      </w:r>
    </w:p>
    <w:p w:rsidR="00EF7B5D" w:rsidRPr="00AA5A56" w:rsidRDefault="00EF7B5D" w:rsidP="00AA5A56">
      <w:pPr>
        <w:spacing w:after="0"/>
        <w:jc w:val="center"/>
        <w:rPr>
          <w:b/>
          <w:color w:val="7030A0"/>
          <w:sz w:val="20"/>
          <w:szCs w:val="20"/>
        </w:rPr>
      </w:pPr>
      <w:r w:rsidRPr="00AA5A56">
        <w:rPr>
          <w:b/>
          <w:color w:val="7030A0"/>
          <w:sz w:val="20"/>
          <w:szCs w:val="20"/>
        </w:rPr>
        <w:t>Versión On-line</w:t>
      </w:r>
    </w:p>
    <w:p w:rsidR="003E22A8" w:rsidRPr="00AA5A56" w:rsidRDefault="00AA5A56">
      <w:pPr>
        <w:jc w:val="center"/>
        <w:rPr>
          <w:color w:val="7030A0"/>
          <w:sz w:val="20"/>
          <w:szCs w:val="20"/>
        </w:rPr>
      </w:pPr>
      <w:r w:rsidRPr="00AA5A56">
        <w:rPr>
          <w:color w:val="7030A0"/>
          <w:sz w:val="20"/>
          <w:szCs w:val="20"/>
        </w:rPr>
        <w:t>13, 14 y 15 de Octubre de 2020</w:t>
      </w:r>
    </w:p>
    <w:p w:rsidR="00EF7B5D" w:rsidRPr="00AA5A56" w:rsidRDefault="00AA5A56" w:rsidP="00EF7B5D">
      <w:pPr>
        <w:jc w:val="center"/>
        <w:rPr>
          <w:b/>
          <w:color w:val="7030A0"/>
          <w:sz w:val="20"/>
          <w:szCs w:val="20"/>
        </w:rPr>
      </w:pPr>
      <w:r w:rsidRPr="00AA5A56">
        <w:rPr>
          <w:b/>
          <w:color w:val="7030A0"/>
          <w:sz w:val="20"/>
          <w:szCs w:val="20"/>
        </w:rPr>
        <w:t>PROGRAMA</w:t>
      </w:r>
    </w:p>
    <w:p w:rsidR="00EF7B5D" w:rsidRPr="00AA5A56" w:rsidRDefault="00EF7B5D" w:rsidP="00EF7B5D">
      <w:pPr>
        <w:pStyle w:val="Prrafodelista"/>
        <w:numPr>
          <w:ilvl w:val="0"/>
          <w:numId w:val="3"/>
        </w:numPr>
        <w:jc w:val="both"/>
        <w:rPr>
          <w:b/>
          <w:color w:val="7030A0"/>
          <w:sz w:val="20"/>
          <w:szCs w:val="20"/>
        </w:rPr>
      </w:pPr>
      <w:r w:rsidRPr="00AA5A56">
        <w:rPr>
          <w:b/>
          <w:color w:val="7030A0"/>
          <w:sz w:val="20"/>
          <w:szCs w:val="20"/>
        </w:rPr>
        <w:t>DÍA 13</w:t>
      </w:r>
    </w:p>
    <w:p w:rsidR="00EF7B5D" w:rsidRPr="00AA5A56" w:rsidRDefault="00EF7B5D" w:rsidP="00EF7B5D">
      <w:pPr>
        <w:jc w:val="both"/>
        <w:rPr>
          <w:b/>
          <w:color w:val="7030A0"/>
          <w:sz w:val="20"/>
          <w:szCs w:val="20"/>
        </w:rPr>
      </w:pPr>
      <w:r w:rsidRPr="00AA5A56">
        <w:rPr>
          <w:b/>
          <w:color w:val="7030A0"/>
          <w:sz w:val="20"/>
          <w:szCs w:val="20"/>
        </w:rPr>
        <w:t>10.00h: Presentación del Seminario</w:t>
      </w:r>
    </w:p>
    <w:p w:rsidR="00EF7B5D" w:rsidRPr="00AA5A56" w:rsidRDefault="00EF7B5D" w:rsidP="00EF7B5D">
      <w:pPr>
        <w:jc w:val="both"/>
        <w:rPr>
          <w:b/>
          <w:color w:val="7030A0"/>
          <w:sz w:val="20"/>
          <w:szCs w:val="20"/>
        </w:rPr>
      </w:pPr>
      <w:r w:rsidRPr="00AA5A56">
        <w:rPr>
          <w:b/>
          <w:color w:val="7030A0"/>
          <w:sz w:val="20"/>
          <w:szCs w:val="20"/>
        </w:rPr>
        <w:t>10.15h: Presentación de José Antonio Mondragón</w:t>
      </w:r>
    </w:p>
    <w:p w:rsidR="00EF7B5D" w:rsidRPr="00AA5A56" w:rsidRDefault="00EF7B5D" w:rsidP="00EF7B5D">
      <w:pPr>
        <w:jc w:val="both"/>
        <w:rPr>
          <w:b/>
          <w:color w:val="7030A0"/>
          <w:sz w:val="20"/>
          <w:szCs w:val="20"/>
        </w:rPr>
      </w:pPr>
      <w:r w:rsidRPr="00AA5A56">
        <w:rPr>
          <w:b/>
          <w:sz w:val="20"/>
          <w:szCs w:val="20"/>
        </w:rPr>
        <w:t xml:space="preserve"> </w:t>
      </w:r>
      <w:r w:rsidRPr="00AA5A56">
        <w:rPr>
          <w:b/>
          <w:color w:val="7030A0"/>
          <w:sz w:val="20"/>
          <w:szCs w:val="20"/>
        </w:rPr>
        <w:t>‘Buenas prácticas para hacer de este un mundo mejor a través de la cultura’</w:t>
      </w:r>
    </w:p>
    <w:p w:rsidR="00EF7B5D" w:rsidRPr="00AA5A56" w:rsidRDefault="00EF7B5D" w:rsidP="00EF7B5D">
      <w:pPr>
        <w:jc w:val="both"/>
        <w:rPr>
          <w:sz w:val="20"/>
          <w:szCs w:val="20"/>
        </w:rPr>
      </w:pPr>
      <w:r w:rsidRPr="00AA5A56">
        <w:rPr>
          <w:sz w:val="20"/>
          <w:szCs w:val="20"/>
        </w:rPr>
        <w:t>Recorrido por las cuestiones metodológicas que deben tenerse en cuenta para diseñar, implementar y evaluar proyectos culturales dirigidos a personas o colectivos en situación de riesgo o de exclusión social.</w:t>
      </w:r>
    </w:p>
    <w:p w:rsidR="00EF7B5D" w:rsidRPr="00AA5A56" w:rsidRDefault="00EF7B5D" w:rsidP="00EF7B5D">
      <w:pPr>
        <w:jc w:val="both"/>
        <w:rPr>
          <w:b/>
          <w:color w:val="7030A0"/>
          <w:sz w:val="20"/>
          <w:szCs w:val="20"/>
        </w:rPr>
      </w:pPr>
      <w:r w:rsidRPr="00AA5A56">
        <w:rPr>
          <w:b/>
          <w:color w:val="7030A0"/>
          <w:sz w:val="20"/>
          <w:szCs w:val="20"/>
        </w:rPr>
        <w:t xml:space="preserve">12.00h: Presentación de Diana Mata </w:t>
      </w:r>
      <w:proofErr w:type="spellStart"/>
      <w:r w:rsidRPr="00AA5A56">
        <w:rPr>
          <w:b/>
          <w:color w:val="7030A0"/>
          <w:sz w:val="20"/>
          <w:szCs w:val="20"/>
        </w:rPr>
        <w:t>Codesal</w:t>
      </w:r>
      <w:proofErr w:type="spellEnd"/>
    </w:p>
    <w:p w:rsidR="00EF7B5D" w:rsidRPr="00AA5A56" w:rsidRDefault="00EF7B5D" w:rsidP="00EF7B5D">
      <w:pPr>
        <w:jc w:val="both"/>
        <w:rPr>
          <w:rFonts w:asciiTheme="minorHAnsi" w:eastAsiaTheme="minorHAnsi" w:hAnsiTheme="minorHAnsi" w:cstheme="minorBidi"/>
          <w:sz w:val="20"/>
          <w:szCs w:val="20"/>
          <w:lang w:eastAsia="en-US"/>
        </w:rPr>
      </w:pPr>
      <w:r w:rsidRPr="00EF7B5D">
        <w:rPr>
          <w:rFonts w:asciiTheme="minorHAnsi" w:eastAsiaTheme="minorHAnsi" w:hAnsiTheme="minorHAnsi" w:cstheme="minorBidi"/>
          <w:b/>
          <w:color w:val="7030A0"/>
          <w:sz w:val="20"/>
          <w:szCs w:val="20"/>
          <w:lang w:eastAsia="en-US"/>
        </w:rPr>
        <w:t>‘Reflexiones sobre participación, poder y cuidados a partir de los usos de la fotografía en proyectos de investigación participativa’</w:t>
      </w:r>
    </w:p>
    <w:p w:rsidR="003E22A8" w:rsidRPr="00AA5A56" w:rsidRDefault="00EF7B5D" w:rsidP="00EF7B5D">
      <w:pPr>
        <w:jc w:val="both"/>
        <w:rPr>
          <w:rFonts w:asciiTheme="minorHAnsi" w:eastAsiaTheme="minorHAnsi" w:hAnsiTheme="minorHAnsi" w:cstheme="minorBidi"/>
          <w:sz w:val="20"/>
          <w:szCs w:val="20"/>
          <w:lang w:eastAsia="en-US"/>
        </w:rPr>
      </w:pPr>
      <w:r w:rsidRPr="00EF7B5D">
        <w:rPr>
          <w:rFonts w:asciiTheme="minorHAnsi" w:eastAsiaTheme="minorHAnsi" w:hAnsiTheme="minorHAnsi" w:cstheme="minorBidi"/>
          <w:sz w:val="20"/>
          <w:szCs w:val="20"/>
          <w:lang w:eastAsia="en-US"/>
        </w:rPr>
        <w:t>Utilizando de guía la utilización de la fotografía en proyectos de investigación participativos, reflexionaremos sobre algunos elementos clave a tener en cuenta en las relaciones entre el mundo académico y el no académico (incluyendo el artístico) en proyectos con fines de intervención social.</w:t>
      </w:r>
    </w:p>
    <w:p w:rsidR="00EF7B5D" w:rsidRPr="00AA5A56" w:rsidRDefault="00AA5A56">
      <w:pPr>
        <w:jc w:val="both"/>
        <w:rPr>
          <w:sz w:val="20"/>
          <w:szCs w:val="20"/>
        </w:rPr>
      </w:pPr>
      <w:r w:rsidRPr="00AA5A56">
        <w:rPr>
          <w:sz w:val="20"/>
          <w:szCs w:val="20"/>
        </w:rPr>
        <w:t>______________________________________________________________________________________________</w:t>
      </w:r>
    </w:p>
    <w:p w:rsidR="00EF7B5D" w:rsidRPr="00AA5A56" w:rsidRDefault="00EF7B5D" w:rsidP="00EF7B5D">
      <w:pPr>
        <w:pStyle w:val="Prrafodelista"/>
        <w:numPr>
          <w:ilvl w:val="0"/>
          <w:numId w:val="3"/>
        </w:numPr>
        <w:jc w:val="both"/>
        <w:rPr>
          <w:b/>
          <w:color w:val="7030A0"/>
          <w:sz w:val="20"/>
          <w:szCs w:val="20"/>
        </w:rPr>
      </w:pPr>
      <w:r w:rsidRPr="00AA5A56">
        <w:rPr>
          <w:b/>
          <w:color w:val="7030A0"/>
          <w:sz w:val="20"/>
          <w:szCs w:val="20"/>
        </w:rPr>
        <w:t>DÍA 14</w:t>
      </w:r>
    </w:p>
    <w:p w:rsidR="00EF7B5D" w:rsidRPr="00AA5A56" w:rsidRDefault="00AA5A56" w:rsidP="00EF7B5D">
      <w:pPr>
        <w:jc w:val="both"/>
        <w:rPr>
          <w:b/>
          <w:color w:val="7030A0"/>
          <w:sz w:val="20"/>
          <w:szCs w:val="20"/>
        </w:rPr>
      </w:pPr>
      <w:r w:rsidRPr="00AA5A56">
        <w:rPr>
          <w:b/>
          <w:color w:val="7030A0"/>
          <w:sz w:val="20"/>
          <w:szCs w:val="20"/>
        </w:rPr>
        <w:t xml:space="preserve">10.00h: </w:t>
      </w:r>
      <w:r w:rsidRPr="00AA5A56">
        <w:rPr>
          <w:b/>
          <w:color w:val="7030A0"/>
          <w:sz w:val="20"/>
          <w:szCs w:val="20"/>
        </w:rPr>
        <w:t xml:space="preserve">Elena González Manrique y Fernando </w:t>
      </w:r>
      <w:proofErr w:type="spellStart"/>
      <w:r w:rsidRPr="00AA5A56">
        <w:rPr>
          <w:b/>
          <w:color w:val="7030A0"/>
          <w:sz w:val="20"/>
          <w:szCs w:val="20"/>
        </w:rPr>
        <w:t>Leria</w:t>
      </w:r>
      <w:proofErr w:type="spellEnd"/>
      <w:r w:rsidRPr="00AA5A56">
        <w:rPr>
          <w:b/>
          <w:color w:val="7030A0"/>
          <w:sz w:val="20"/>
          <w:szCs w:val="20"/>
        </w:rPr>
        <w:t xml:space="preserve"> Jiménez</w:t>
      </w:r>
    </w:p>
    <w:p w:rsidR="00AA5A56" w:rsidRPr="00AA5A56" w:rsidRDefault="00AA5A56" w:rsidP="00AA5A56">
      <w:pPr>
        <w:jc w:val="both"/>
        <w:rPr>
          <w:sz w:val="20"/>
          <w:szCs w:val="20"/>
        </w:rPr>
      </w:pPr>
      <w:r w:rsidRPr="00AA5A56">
        <w:rPr>
          <w:b/>
          <w:color w:val="7030A0"/>
          <w:sz w:val="20"/>
          <w:szCs w:val="20"/>
        </w:rPr>
        <w:t>‘La música como herramienta de transformación social en la infancia y adolescencia’</w:t>
      </w:r>
    </w:p>
    <w:p w:rsidR="00AA5A56" w:rsidRPr="00AA5A56" w:rsidRDefault="00AA5A56" w:rsidP="00AA5A56">
      <w:pPr>
        <w:jc w:val="both"/>
        <w:rPr>
          <w:sz w:val="20"/>
          <w:szCs w:val="20"/>
        </w:rPr>
      </w:pPr>
      <w:r w:rsidRPr="00AA5A56">
        <w:rPr>
          <w:sz w:val="20"/>
          <w:szCs w:val="20"/>
        </w:rPr>
        <w:t xml:space="preserve">La asociación sin ánimo de lucro Plataforma REDOMI desarrolla desde el año 2015 diferentes vías en las que la música es empleada como herramienta de transformación social. En base a la red adquirida, investigaciones realizadas y experiencias evaluadas en nuestro Programa </w:t>
      </w:r>
      <w:proofErr w:type="spellStart"/>
      <w:r w:rsidRPr="00AA5A56">
        <w:rPr>
          <w:sz w:val="20"/>
          <w:szCs w:val="20"/>
        </w:rPr>
        <w:t>Musicosocial</w:t>
      </w:r>
      <w:proofErr w:type="spellEnd"/>
      <w:r w:rsidRPr="00AA5A56">
        <w:rPr>
          <w:sz w:val="20"/>
          <w:szCs w:val="20"/>
        </w:rPr>
        <w:t xml:space="preserve"> </w:t>
      </w:r>
      <w:proofErr w:type="spellStart"/>
      <w:r w:rsidRPr="00AA5A56">
        <w:rPr>
          <w:sz w:val="20"/>
          <w:szCs w:val="20"/>
        </w:rPr>
        <w:t>DaLaNota</w:t>
      </w:r>
      <w:proofErr w:type="spellEnd"/>
      <w:r w:rsidRPr="00AA5A56">
        <w:rPr>
          <w:sz w:val="20"/>
          <w:szCs w:val="20"/>
        </w:rPr>
        <w:t xml:space="preserve"> (Madrid), se desarrolla este taller teórico/ práctico para conseguir una visión general y poder debatir sobre la intervención </w:t>
      </w:r>
      <w:proofErr w:type="spellStart"/>
      <w:r w:rsidRPr="00AA5A56">
        <w:rPr>
          <w:sz w:val="20"/>
          <w:szCs w:val="20"/>
        </w:rPr>
        <w:t>musicosocial</w:t>
      </w:r>
      <w:proofErr w:type="spellEnd"/>
      <w:r w:rsidRPr="00AA5A56">
        <w:rPr>
          <w:sz w:val="20"/>
          <w:szCs w:val="20"/>
        </w:rPr>
        <w:t xml:space="preserve"> con infancia y adolescencia. Abordaremos, entre otros temas, la música como elemento transformador de la sociedad, la visión desde Plataforma REDOMI sobre el sector </w:t>
      </w:r>
      <w:proofErr w:type="spellStart"/>
      <w:r w:rsidRPr="00AA5A56">
        <w:rPr>
          <w:sz w:val="20"/>
          <w:szCs w:val="20"/>
        </w:rPr>
        <w:t>musicosocial</w:t>
      </w:r>
      <w:proofErr w:type="spellEnd"/>
      <w:r w:rsidRPr="00AA5A56">
        <w:rPr>
          <w:sz w:val="20"/>
          <w:szCs w:val="20"/>
        </w:rPr>
        <w:t xml:space="preserve"> (experiencias nacionales e internacionales), el Programa </w:t>
      </w:r>
      <w:proofErr w:type="spellStart"/>
      <w:r w:rsidRPr="00AA5A56">
        <w:rPr>
          <w:sz w:val="20"/>
          <w:szCs w:val="20"/>
        </w:rPr>
        <w:t>Musicosocial</w:t>
      </w:r>
      <w:proofErr w:type="spellEnd"/>
      <w:r w:rsidRPr="00AA5A56">
        <w:rPr>
          <w:sz w:val="20"/>
          <w:szCs w:val="20"/>
        </w:rPr>
        <w:t xml:space="preserve"> </w:t>
      </w:r>
      <w:proofErr w:type="spellStart"/>
      <w:r w:rsidRPr="00AA5A56">
        <w:rPr>
          <w:sz w:val="20"/>
          <w:szCs w:val="20"/>
        </w:rPr>
        <w:t>DaLaNota</w:t>
      </w:r>
      <w:proofErr w:type="spellEnd"/>
      <w:r w:rsidRPr="00AA5A56">
        <w:rPr>
          <w:sz w:val="20"/>
          <w:szCs w:val="20"/>
        </w:rPr>
        <w:t xml:space="preserve"> en el barrio de Lavapiés (Madrid) trabajando con infancia y adolescencia en riesgo social, la estructura de un proyecto </w:t>
      </w:r>
      <w:proofErr w:type="spellStart"/>
      <w:r w:rsidRPr="00AA5A56">
        <w:rPr>
          <w:sz w:val="20"/>
          <w:szCs w:val="20"/>
        </w:rPr>
        <w:t>musicosocial</w:t>
      </w:r>
      <w:proofErr w:type="spellEnd"/>
      <w:r w:rsidRPr="00AA5A56">
        <w:rPr>
          <w:sz w:val="20"/>
          <w:szCs w:val="20"/>
        </w:rPr>
        <w:t xml:space="preserve"> infanto-juvenil, el equipo artístico y psicosocial y las herramientas pedagógicas necesarias.</w:t>
      </w:r>
    </w:p>
    <w:p w:rsidR="00AA5A56" w:rsidRPr="00AA5A56" w:rsidRDefault="00AA5A56" w:rsidP="00AA5A56">
      <w:pPr>
        <w:jc w:val="both"/>
        <w:rPr>
          <w:sz w:val="20"/>
          <w:szCs w:val="20"/>
        </w:rPr>
      </w:pPr>
      <w:r w:rsidRPr="00AA5A56">
        <w:rPr>
          <w:sz w:val="20"/>
          <w:szCs w:val="20"/>
        </w:rPr>
        <w:t>_______________________________________________________________________________________________</w:t>
      </w:r>
    </w:p>
    <w:p w:rsidR="003E22A8" w:rsidRPr="00AA5A56" w:rsidRDefault="00AA5A56" w:rsidP="00AA5A56">
      <w:pPr>
        <w:pStyle w:val="Prrafodelista"/>
        <w:numPr>
          <w:ilvl w:val="0"/>
          <w:numId w:val="3"/>
        </w:numPr>
        <w:jc w:val="both"/>
        <w:rPr>
          <w:b/>
          <w:color w:val="7030A0"/>
          <w:sz w:val="20"/>
          <w:szCs w:val="20"/>
        </w:rPr>
      </w:pPr>
      <w:r w:rsidRPr="00AA5A56">
        <w:rPr>
          <w:b/>
          <w:color w:val="7030A0"/>
          <w:sz w:val="20"/>
          <w:szCs w:val="20"/>
        </w:rPr>
        <w:t>DÍA 15</w:t>
      </w:r>
    </w:p>
    <w:p w:rsidR="00AA5A56" w:rsidRPr="00AA5A56" w:rsidRDefault="00AA5A56" w:rsidP="00AA5A56">
      <w:pPr>
        <w:jc w:val="both"/>
        <w:rPr>
          <w:b/>
          <w:color w:val="7030A0"/>
          <w:sz w:val="20"/>
          <w:szCs w:val="20"/>
        </w:rPr>
      </w:pPr>
      <w:r w:rsidRPr="00AA5A56">
        <w:rPr>
          <w:b/>
          <w:color w:val="7030A0"/>
          <w:sz w:val="20"/>
          <w:szCs w:val="20"/>
        </w:rPr>
        <w:t xml:space="preserve">10.00h: </w:t>
      </w:r>
      <w:r w:rsidRPr="00AA5A56">
        <w:rPr>
          <w:b/>
          <w:color w:val="7030A0"/>
          <w:sz w:val="20"/>
          <w:szCs w:val="20"/>
        </w:rPr>
        <w:t xml:space="preserve">Marc </w:t>
      </w:r>
      <w:proofErr w:type="spellStart"/>
      <w:r w:rsidRPr="00AA5A56">
        <w:rPr>
          <w:b/>
          <w:color w:val="7030A0"/>
          <w:sz w:val="20"/>
          <w:szCs w:val="20"/>
        </w:rPr>
        <w:t>Montijano</w:t>
      </w:r>
      <w:proofErr w:type="spellEnd"/>
      <w:r w:rsidRPr="00AA5A56">
        <w:rPr>
          <w:b/>
          <w:color w:val="7030A0"/>
          <w:sz w:val="20"/>
          <w:szCs w:val="20"/>
        </w:rPr>
        <w:t xml:space="preserve"> y Susana Hermoso-Espinosa García</w:t>
      </w:r>
    </w:p>
    <w:p w:rsidR="00AA5A56" w:rsidRPr="00AA5A56" w:rsidRDefault="00AA5A56" w:rsidP="00AA5A56">
      <w:pPr>
        <w:jc w:val="both"/>
        <w:rPr>
          <w:sz w:val="20"/>
          <w:szCs w:val="20"/>
        </w:rPr>
      </w:pPr>
      <w:r w:rsidRPr="00AA5A56">
        <w:rPr>
          <w:b/>
          <w:color w:val="7030A0"/>
          <w:sz w:val="20"/>
          <w:szCs w:val="20"/>
        </w:rPr>
        <w:t>‘Arte de acción como herramienta social’</w:t>
      </w:r>
    </w:p>
    <w:p w:rsidR="003E22A8" w:rsidRPr="00AA5A56" w:rsidRDefault="00AA5A56">
      <w:pPr>
        <w:jc w:val="both"/>
        <w:rPr>
          <w:sz w:val="20"/>
          <w:szCs w:val="20"/>
        </w:rPr>
      </w:pPr>
      <w:r w:rsidRPr="00AA5A56">
        <w:rPr>
          <w:sz w:val="20"/>
          <w:szCs w:val="20"/>
        </w:rPr>
        <w:t xml:space="preserve">Tras un acercamiento a los principios básicos de la performance, su definición y características fundamentales, Marc </w:t>
      </w:r>
      <w:proofErr w:type="spellStart"/>
      <w:r w:rsidRPr="00AA5A56">
        <w:rPr>
          <w:sz w:val="20"/>
          <w:szCs w:val="20"/>
        </w:rPr>
        <w:t>Montijano</w:t>
      </w:r>
      <w:proofErr w:type="spellEnd"/>
      <w:r w:rsidRPr="00AA5A56">
        <w:rPr>
          <w:sz w:val="20"/>
          <w:szCs w:val="20"/>
        </w:rPr>
        <w:t xml:space="preserve"> analizará su trabajo a modo de ejemplo. Exponiendo sus fundamentos, la base que sustenta su obra, así como la arquitectura conceptual de sus performances. Mostrando el uso que hace del arte como herramienta social. De un modo orgánico, después de este primer acercamiento teórico, los participantes se adentrarán en el arte de acción de un modo práctico, accionando, para que experimenten y vivan las performances desde dentro. A través de una serie de ejercicios, usando como hilo conductor el universo creativo de </w:t>
      </w:r>
      <w:proofErr w:type="spellStart"/>
      <w:r w:rsidRPr="00AA5A56">
        <w:rPr>
          <w:sz w:val="20"/>
          <w:szCs w:val="20"/>
        </w:rPr>
        <w:t>Montijano</w:t>
      </w:r>
      <w:proofErr w:type="spellEnd"/>
      <w:r w:rsidRPr="00AA5A56">
        <w:rPr>
          <w:sz w:val="20"/>
          <w:szCs w:val="20"/>
        </w:rPr>
        <w:t xml:space="preserve"> (Metamorfosis), les hará partícipes de su trabajo y les dará unas pautas para que lleven a cabo sus propias acciones. El taller está vivo, todo lo que ocurra en él será una gran performance.</w:t>
      </w:r>
      <w:bookmarkStart w:id="0" w:name="_GoBack"/>
      <w:bookmarkEnd w:id="0"/>
    </w:p>
    <w:p w:rsidR="003E22A8" w:rsidRPr="00AA5A56" w:rsidRDefault="003E22A8">
      <w:pPr>
        <w:jc w:val="both"/>
        <w:rPr>
          <w:color w:val="7030A0"/>
          <w:sz w:val="20"/>
          <w:szCs w:val="20"/>
        </w:rPr>
      </w:pPr>
    </w:p>
    <w:sectPr w:rsidR="003E22A8" w:rsidRPr="00AA5A5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7078"/>
    <w:multiLevelType w:val="multilevel"/>
    <w:tmpl w:val="D50017B6"/>
    <w:lvl w:ilvl="0">
      <w:start w:val="1"/>
      <w:numFmt w:val="bullet"/>
      <w:lvlText w:val="●"/>
      <w:lvlJc w:val="left"/>
      <w:pPr>
        <w:ind w:left="720" w:hanging="360"/>
      </w:pPr>
      <w:rPr>
        <w:rFonts w:ascii="Noto Sans Symbols" w:eastAsia="Noto Sans Symbols" w:hAnsi="Noto Sans Symbols" w:cs="Noto Sans Symbols"/>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A3A727D"/>
    <w:multiLevelType w:val="hybridMultilevel"/>
    <w:tmpl w:val="D32E18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3E59DD"/>
    <w:multiLevelType w:val="hybridMultilevel"/>
    <w:tmpl w:val="83561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E22A8"/>
    <w:rsid w:val="003E22A8"/>
    <w:rsid w:val="00AA5A56"/>
    <w:rsid w:val="00EF7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A20301"/>
    <w:rPr>
      <w:color w:val="0000FF" w:themeColor="hyperlink"/>
      <w:u w:val="single"/>
    </w:rPr>
  </w:style>
  <w:style w:type="paragraph" w:styleId="Prrafodelista">
    <w:name w:val="List Paragraph"/>
    <w:basedOn w:val="Normal"/>
    <w:uiPriority w:val="34"/>
    <w:qFormat/>
    <w:rsid w:val="00393F7E"/>
    <w:pPr>
      <w:ind w:left="720"/>
      <w:contextualSpacing/>
    </w:pPr>
  </w:style>
  <w:style w:type="paragraph" w:styleId="Textodeglobo">
    <w:name w:val="Balloon Text"/>
    <w:basedOn w:val="Normal"/>
    <w:link w:val="TextodegloboCar"/>
    <w:uiPriority w:val="99"/>
    <w:semiHidden/>
    <w:unhideWhenUsed/>
    <w:rsid w:val="00A81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B60"/>
    <w:rPr>
      <w:rFonts w:ascii="Tahoma" w:hAnsi="Tahoma" w:cs="Tahoma"/>
      <w:sz w:val="16"/>
      <w:szCs w:val="16"/>
    </w:rPr>
  </w:style>
  <w:style w:type="table" w:styleId="Tablaconcuadrcula">
    <w:name w:val="Table Grid"/>
    <w:basedOn w:val="Tablanormal"/>
    <w:uiPriority w:val="59"/>
    <w:rsid w:val="00A8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A20301"/>
    <w:rPr>
      <w:color w:val="0000FF" w:themeColor="hyperlink"/>
      <w:u w:val="single"/>
    </w:rPr>
  </w:style>
  <w:style w:type="paragraph" w:styleId="Prrafodelista">
    <w:name w:val="List Paragraph"/>
    <w:basedOn w:val="Normal"/>
    <w:uiPriority w:val="34"/>
    <w:qFormat/>
    <w:rsid w:val="00393F7E"/>
    <w:pPr>
      <w:ind w:left="720"/>
      <w:contextualSpacing/>
    </w:pPr>
  </w:style>
  <w:style w:type="paragraph" w:styleId="Textodeglobo">
    <w:name w:val="Balloon Text"/>
    <w:basedOn w:val="Normal"/>
    <w:link w:val="TextodegloboCar"/>
    <w:uiPriority w:val="99"/>
    <w:semiHidden/>
    <w:unhideWhenUsed/>
    <w:rsid w:val="00A81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1B60"/>
    <w:rPr>
      <w:rFonts w:ascii="Tahoma" w:hAnsi="Tahoma" w:cs="Tahoma"/>
      <w:sz w:val="16"/>
      <w:szCs w:val="16"/>
    </w:rPr>
  </w:style>
  <w:style w:type="table" w:styleId="Tablaconcuadrcula">
    <w:name w:val="Table Grid"/>
    <w:basedOn w:val="Tablanormal"/>
    <w:uiPriority w:val="59"/>
    <w:rsid w:val="00A8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S5TXJjAkbwpPflPYx0OvxvQKg==">AMUW2mUJABVLuRi+3XXDxaXKtXwOfdxGzosqYBgKjDQk/2GWBUktsU/bEwEO8qC+uz9s3n12um6H51etjD0Vnv5/cKoaLbwstDKmqCrqBpNllo6MRra1HPHM4AinhwZNM9buhrXon9zn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avelavi</dc:creator>
  <cp:lastModifiedBy>dvelcan</cp:lastModifiedBy>
  <cp:revision>2</cp:revision>
  <dcterms:created xsi:type="dcterms:W3CDTF">2020-09-22T14:05:00Z</dcterms:created>
  <dcterms:modified xsi:type="dcterms:W3CDTF">2020-09-22T14:05:00Z</dcterms:modified>
</cp:coreProperties>
</file>